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704" w14:textId="7734A658" w:rsidR="00A65CE0" w:rsidRDefault="006F634F" w:rsidP="003B290D">
      <w:pPr>
        <w:spacing w:after="200" w:line="276" w:lineRule="auto"/>
        <w:rPr>
          <w:sz w:val="22"/>
        </w:rPr>
      </w:pPr>
      <w:r w:rsidRPr="00C61B38">
        <w:rPr>
          <w:sz w:val="22"/>
        </w:rPr>
        <w:t>Załącznik</w:t>
      </w:r>
      <w:r w:rsidR="00A65CE0">
        <w:rPr>
          <w:sz w:val="22"/>
        </w:rPr>
        <w:t xml:space="preserve"> C.</w:t>
      </w:r>
      <w:r w:rsidR="003B290D">
        <w:rPr>
          <w:sz w:val="22"/>
        </w:rPr>
        <w:t>84.a.</w:t>
      </w:r>
    </w:p>
    <w:p w14:paraId="5F6A6506" w14:textId="4AEB3581" w:rsidR="00140363" w:rsidRPr="00A65CE0" w:rsidRDefault="00B9144B" w:rsidP="003B290D">
      <w:pPr>
        <w:spacing w:after="200" w:line="276" w:lineRule="auto"/>
        <w:rPr>
          <w:b/>
        </w:rPr>
      </w:pPr>
      <w:r>
        <w:rPr>
          <w:b/>
        </w:rPr>
        <w:t>LENALIDOMIDUM</w:t>
      </w:r>
    </w:p>
    <w:tbl>
      <w:tblPr>
        <w:tblW w:w="502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912"/>
        <w:gridCol w:w="1659"/>
        <w:gridCol w:w="8628"/>
      </w:tblGrid>
      <w:tr w:rsidR="00A65CE0" w:rsidRPr="00A65CE0" w14:paraId="539F83D2" w14:textId="77777777" w:rsidTr="00940E35">
        <w:trPr>
          <w:cantSplit/>
          <w:trHeight w:val="851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FB28B06" w14:textId="77777777" w:rsidR="00140363" w:rsidRPr="00A65CE0" w:rsidRDefault="00140363" w:rsidP="00B915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5CE0">
              <w:rPr>
                <w:b/>
                <w:color w:val="000000"/>
                <w:sz w:val="22"/>
                <w:szCs w:val="22"/>
              </w:rPr>
              <w:t>Lp</w:t>
            </w:r>
            <w:r w:rsidR="00B573DE" w:rsidRPr="00A65CE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8C119D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NAZWA SUBSTANCJI CZYNNEJ ORAZ, JEŻELI DOTYCZY- DROGA PODANIA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8C82DC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KOD ICD-10</w:t>
            </w:r>
          </w:p>
        </w:tc>
        <w:tc>
          <w:tcPr>
            <w:tcW w:w="2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850F0E" w14:textId="77777777" w:rsidR="00140363" w:rsidRPr="00A65CE0" w:rsidRDefault="00140363" w:rsidP="00B9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5CE0">
              <w:rPr>
                <w:b/>
                <w:bCs/>
                <w:color w:val="000000"/>
                <w:sz w:val="22"/>
                <w:szCs w:val="22"/>
              </w:rPr>
              <w:t>NAZWA ICD-10</w:t>
            </w:r>
          </w:p>
        </w:tc>
      </w:tr>
      <w:tr w:rsidR="00A83BF3" w:rsidRPr="00C61B38" w14:paraId="24028D0F" w14:textId="77777777" w:rsidTr="003974AA">
        <w:trPr>
          <w:trHeight w:val="2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1367" w14:textId="77777777" w:rsidR="00A83BF3" w:rsidRPr="00A65CE0" w:rsidRDefault="00A83BF3" w:rsidP="00B9157D">
            <w:pPr>
              <w:numPr>
                <w:ilvl w:val="0"/>
                <w:numId w:val="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47E" w14:textId="4819A22E" w:rsidR="00A83BF3" w:rsidRPr="00A65CE0" w:rsidRDefault="00A83BF3" w:rsidP="00B9157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D9F5" w14:textId="1DC91EB2" w:rsidR="00A83BF3" w:rsidRPr="00A65CE0" w:rsidRDefault="00E76CA7" w:rsidP="00B9157D">
            <w:pPr>
              <w:jc w:val="center"/>
              <w:rPr>
                <w:color w:val="000000"/>
                <w:sz w:val="18"/>
                <w:szCs w:val="18"/>
              </w:rPr>
            </w:pPr>
            <w:r w:rsidRPr="00E76CA7">
              <w:rPr>
                <w:color w:val="000000"/>
                <w:sz w:val="18"/>
                <w:szCs w:val="18"/>
              </w:rPr>
              <w:t>C90.0</w:t>
            </w:r>
          </w:p>
        </w:tc>
        <w:tc>
          <w:tcPr>
            <w:tcW w:w="2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2463" w14:textId="77777777" w:rsidR="00A83BF3" w:rsidRPr="00940E35" w:rsidRDefault="00E76CA7" w:rsidP="003974AA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940E35">
              <w:rPr>
                <w:color w:val="000000"/>
                <w:sz w:val="18"/>
                <w:szCs w:val="18"/>
              </w:rPr>
              <w:t>SZPICZAK PLAZMOCYTOWY</w:t>
            </w:r>
          </w:p>
          <w:p w14:paraId="2995E92A" w14:textId="3D731FB6" w:rsidR="00E76CA7" w:rsidRPr="00940E35" w:rsidRDefault="00760869" w:rsidP="003974AA">
            <w:pPr>
              <w:spacing w:after="60"/>
              <w:rPr>
                <w:i/>
                <w:iCs/>
                <w:color w:val="000000"/>
                <w:sz w:val="18"/>
                <w:szCs w:val="18"/>
              </w:rPr>
            </w:pPr>
            <w:r w:rsidRPr="00940E35">
              <w:rPr>
                <w:i/>
                <w:iCs/>
                <w:color w:val="000000"/>
                <w:sz w:val="18"/>
                <w:szCs w:val="18"/>
              </w:rPr>
              <w:t>w</w:t>
            </w:r>
            <w:r w:rsidR="00E76CA7" w:rsidRPr="00940E35">
              <w:rPr>
                <w:i/>
                <w:iCs/>
                <w:color w:val="000000"/>
                <w:sz w:val="18"/>
                <w:szCs w:val="18"/>
              </w:rPr>
              <w:t xml:space="preserve"> przypadku:</w:t>
            </w:r>
          </w:p>
          <w:p w14:paraId="0494643C" w14:textId="042DF063" w:rsidR="00760869" w:rsidRPr="00940E35" w:rsidRDefault="00760869" w:rsidP="003974AA">
            <w:pPr>
              <w:spacing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40E35">
              <w:rPr>
                <w:i/>
                <w:iCs/>
                <w:color w:val="000000"/>
                <w:sz w:val="18"/>
                <w:szCs w:val="18"/>
              </w:rPr>
              <w:t xml:space="preserve">leczenia w skojarzeniu z deksametazonem lub bortezomibem i </w:t>
            </w:r>
            <w:proofErr w:type="spellStart"/>
            <w:r w:rsidRPr="00940E35">
              <w:rPr>
                <w:i/>
                <w:iCs/>
                <w:color w:val="000000"/>
                <w:sz w:val="18"/>
                <w:szCs w:val="18"/>
              </w:rPr>
              <w:t>deksametazonem</w:t>
            </w:r>
            <w:proofErr w:type="spellEnd"/>
            <w:r w:rsidRPr="00940E35">
              <w:rPr>
                <w:i/>
                <w:iCs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0E35">
              <w:rPr>
                <w:i/>
                <w:iCs/>
                <w:color w:val="000000"/>
                <w:sz w:val="18"/>
                <w:szCs w:val="18"/>
              </w:rPr>
              <w:t>melfalanem</w:t>
            </w:r>
            <w:proofErr w:type="spellEnd"/>
            <w:r w:rsidRPr="00940E35">
              <w:rPr>
                <w:i/>
                <w:i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940E35">
              <w:rPr>
                <w:i/>
                <w:iCs/>
                <w:color w:val="000000"/>
                <w:sz w:val="18"/>
                <w:szCs w:val="18"/>
              </w:rPr>
              <w:t>prednizonem</w:t>
            </w:r>
            <w:proofErr w:type="spellEnd"/>
            <w:r w:rsidRPr="00940E35">
              <w:rPr>
                <w:i/>
                <w:iCs/>
                <w:color w:val="000000"/>
                <w:sz w:val="18"/>
                <w:szCs w:val="18"/>
              </w:rPr>
              <w:t xml:space="preserve"> dorosłych pacjentów z nieleczonym uprzednio szpiczakiem plazmocytowym, którzy nie kwalifikują się do przeszczepienia autologicznych krwiotwórczych komórek macierzystych (auto-HSCT),</w:t>
            </w:r>
          </w:p>
          <w:p w14:paraId="09F75ACA" w14:textId="403CCBAA" w:rsidR="00760869" w:rsidRPr="00940E35" w:rsidRDefault="00760869" w:rsidP="003974AA">
            <w:pPr>
              <w:spacing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40E35">
              <w:rPr>
                <w:i/>
                <w:iCs/>
                <w:color w:val="000000"/>
                <w:sz w:val="18"/>
                <w:szCs w:val="18"/>
              </w:rPr>
              <w:t>albo</w:t>
            </w:r>
          </w:p>
          <w:p w14:paraId="3BD6CF26" w14:textId="4B5D053E" w:rsidR="00760869" w:rsidRPr="00940E35" w:rsidRDefault="00760869" w:rsidP="003974AA">
            <w:pPr>
              <w:spacing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40E35">
              <w:rPr>
                <w:i/>
                <w:iCs/>
                <w:color w:val="000000"/>
                <w:sz w:val="18"/>
                <w:szCs w:val="18"/>
              </w:rPr>
              <w:t xml:space="preserve">leczenia w skojarzeniu z deksametazonem dorosłych pacjentów ze szpiczakiem plazmocytowym, u których stosowano uprzednio co najmniej jeden schemat leczenia, </w:t>
            </w:r>
          </w:p>
          <w:p w14:paraId="41A9ACE1" w14:textId="68AF6585" w:rsidR="00760869" w:rsidRPr="00940E35" w:rsidRDefault="00760869" w:rsidP="003974AA">
            <w:pPr>
              <w:spacing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40E35">
              <w:rPr>
                <w:i/>
                <w:iCs/>
                <w:color w:val="000000"/>
                <w:sz w:val="18"/>
                <w:szCs w:val="18"/>
              </w:rPr>
              <w:t xml:space="preserve">albo </w:t>
            </w:r>
          </w:p>
          <w:p w14:paraId="28D239DD" w14:textId="10549C08" w:rsidR="00E76CA7" w:rsidRPr="001C4F20" w:rsidRDefault="00760869" w:rsidP="003974AA">
            <w:pPr>
              <w:spacing w:after="6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940E35">
              <w:rPr>
                <w:i/>
                <w:iCs/>
                <w:color w:val="000000"/>
                <w:sz w:val="18"/>
                <w:szCs w:val="18"/>
              </w:rPr>
              <w:t>monoterapii w leczeniu podtrzymującym dorosłych pacjentów ze szpiczakiem plazmocytowym po przeszczepieniu autologicznych krwiotwórczych</w:t>
            </w:r>
            <w:r w:rsidRPr="00760869">
              <w:rPr>
                <w:i/>
                <w:iCs/>
                <w:color w:val="000000"/>
                <w:sz w:val="18"/>
                <w:szCs w:val="18"/>
              </w:rPr>
              <w:t xml:space="preserve"> komórek macierzystych (auto-HSCT) stosowanym po pierwszej linii leczenia</w:t>
            </w:r>
          </w:p>
        </w:tc>
      </w:tr>
    </w:tbl>
    <w:p w14:paraId="6B155AD3" w14:textId="77777777" w:rsidR="00612300" w:rsidRDefault="00612300" w:rsidP="00B9157D">
      <w:pPr>
        <w:rPr>
          <w:sz w:val="22"/>
        </w:rPr>
      </w:pPr>
    </w:p>
    <w:p w14:paraId="5DA66E90" w14:textId="3A1F3142" w:rsidR="00B9157D" w:rsidRDefault="00B9157D">
      <w:pPr>
        <w:rPr>
          <w:sz w:val="22"/>
        </w:rPr>
      </w:pPr>
    </w:p>
    <w:sectPr w:rsidR="00B9157D" w:rsidSect="00A65CE0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B4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C6504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1120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71928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5216"/>
    <w:multiLevelType w:val="multilevel"/>
    <w:tmpl w:val="9A1236F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C7D669F"/>
    <w:multiLevelType w:val="multilevel"/>
    <w:tmpl w:val="9A1236F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6397195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138B2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37ED6"/>
    <w:multiLevelType w:val="hybridMultilevel"/>
    <w:tmpl w:val="55A288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0334A3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55819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05618"/>
    <w:multiLevelType w:val="hybridMultilevel"/>
    <w:tmpl w:val="3F7E20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097359">
    <w:abstractNumId w:val="5"/>
  </w:num>
  <w:num w:numId="2" w16cid:durableId="752167679">
    <w:abstractNumId w:val="8"/>
  </w:num>
  <w:num w:numId="3" w16cid:durableId="442767989">
    <w:abstractNumId w:val="7"/>
  </w:num>
  <w:num w:numId="4" w16cid:durableId="1051153734">
    <w:abstractNumId w:val="3"/>
  </w:num>
  <w:num w:numId="5" w16cid:durableId="179585986">
    <w:abstractNumId w:val="1"/>
  </w:num>
  <w:num w:numId="6" w16cid:durableId="1892418848">
    <w:abstractNumId w:val="2"/>
  </w:num>
  <w:num w:numId="7" w16cid:durableId="1129058059">
    <w:abstractNumId w:val="9"/>
  </w:num>
  <w:num w:numId="8" w16cid:durableId="1921062835">
    <w:abstractNumId w:val="6"/>
  </w:num>
  <w:num w:numId="9" w16cid:durableId="833303556">
    <w:abstractNumId w:val="11"/>
  </w:num>
  <w:num w:numId="10" w16cid:durableId="1777672729">
    <w:abstractNumId w:val="10"/>
  </w:num>
  <w:num w:numId="11" w16cid:durableId="1616980129">
    <w:abstractNumId w:val="0"/>
  </w:num>
  <w:num w:numId="12" w16cid:durableId="180322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63"/>
    <w:rsid w:val="0003092E"/>
    <w:rsid w:val="00031B5F"/>
    <w:rsid w:val="001166CA"/>
    <w:rsid w:val="0012430E"/>
    <w:rsid w:val="00140204"/>
    <w:rsid w:val="00140363"/>
    <w:rsid w:val="001C24A8"/>
    <w:rsid w:val="001C4F20"/>
    <w:rsid w:val="002349F1"/>
    <w:rsid w:val="0029666A"/>
    <w:rsid w:val="002A1B69"/>
    <w:rsid w:val="002A3065"/>
    <w:rsid w:val="002C7B75"/>
    <w:rsid w:val="00341E9C"/>
    <w:rsid w:val="003545DF"/>
    <w:rsid w:val="003974AA"/>
    <w:rsid w:val="003B290D"/>
    <w:rsid w:val="004831F9"/>
    <w:rsid w:val="004E45C9"/>
    <w:rsid w:val="00566DE6"/>
    <w:rsid w:val="005C7A5E"/>
    <w:rsid w:val="006036FE"/>
    <w:rsid w:val="00612300"/>
    <w:rsid w:val="00646691"/>
    <w:rsid w:val="00654B89"/>
    <w:rsid w:val="006F634F"/>
    <w:rsid w:val="00726315"/>
    <w:rsid w:val="007269A7"/>
    <w:rsid w:val="00760869"/>
    <w:rsid w:val="00794590"/>
    <w:rsid w:val="007C3583"/>
    <w:rsid w:val="00803F5E"/>
    <w:rsid w:val="008218A5"/>
    <w:rsid w:val="008D05CA"/>
    <w:rsid w:val="00940E35"/>
    <w:rsid w:val="00A65CE0"/>
    <w:rsid w:val="00A673E4"/>
    <w:rsid w:val="00A83BF3"/>
    <w:rsid w:val="00AA26E4"/>
    <w:rsid w:val="00AE484B"/>
    <w:rsid w:val="00B24283"/>
    <w:rsid w:val="00B573DE"/>
    <w:rsid w:val="00B665F8"/>
    <w:rsid w:val="00B9144B"/>
    <w:rsid w:val="00B9157D"/>
    <w:rsid w:val="00C416FB"/>
    <w:rsid w:val="00C61B38"/>
    <w:rsid w:val="00CC633E"/>
    <w:rsid w:val="00D018FC"/>
    <w:rsid w:val="00D3319F"/>
    <w:rsid w:val="00D53114"/>
    <w:rsid w:val="00D633D7"/>
    <w:rsid w:val="00E76CA7"/>
    <w:rsid w:val="00F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093B0"/>
  <w15:chartTrackingRefBased/>
  <w15:docId w15:val="{5441BFAC-1E4F-43B5-A45A-1604260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612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2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230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3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300"/>
    <w:rPr>
      <w:b/>
      <w:bCs/>
    </w:rPr>
  </w:style>
  <w:style w:type="paragraph" w:styleId="Poprawka">
    <w:name w:val="Revision"/>
    <w:hidden/>
    <w:uiPriority w:val="99"/>
    <w:semiHidden/>
    <w:rsid w:val="00296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Chemioterapia</dc:subject>
  <dc:creator>Ministerstwo Zdrowia;Kurek Katarzyna</dc:creator>
  <cp:keywords/>
  <cp:lastModifiedBy>Królak-Buzakowska Joanna</cp:lastModifiedBy>
  <cp:revision>5</cp:revision>
  <dcterms:created xsi:type="dcterms:W3CDTF">2022-12-07T11:05:00Z</dcterms:created>
  <dcterms:modified xsi:type="dcterms:W3CDTF">2022-12-14T22:05:00Z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de15052f7d5a475f85d013c111ff16c597de610e4c0a7443e0e51d981521eb86</vt:lpwstr>
  </property>
</Properties>
</file>